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298575" cy="16338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75" cy="163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КРОО 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«Мотоклуб «Северный народ»»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Г.Л. Мазов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spacing w:after="0" w:line="240" w:lineRule="auto"/>
        <w:jc w:val="center"/>
        <w:rPr>
          <w:rFonts w:ascii="Liberation Serif" w:hAnsi="Liberation Serif" w:eastAsia="Calibri" w:cs="Liberation Serif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Liberation Serif" w:hAnsi="Liberation Serif" w:eastAsia="Calibri" w:cs="Liberation Serif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  <w:t>ПОЛОЖЕНИЕ</w:t>
      </w:r>
    </w:p>
    <w:p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hAnsi="Liberation Serif" w:eastAsia="Calibri" w:cs="Liberation Serif"/>
          <w:b/>
          <w:sz w:val="28"/>
          <w:szCs w:val="28"/>
        </w:rPr>
      </w:pP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об организации и проведении в Республике Карелия в 2023-2024 году Республиканского конкурса эссе «Ратный подвиг земляков» среди обучающихся образовательных организаций, реализующих основные общеобразовательные программы </w:t>
      </w:r>
    </w:p>
    <w:p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hAnsi="Liberation Serif" w:eastAsia="Calibri" w:cs="Liberation Serif"/>
          <w:b/>
          <w:sz w:val="28"/>
          <w:szCs w:val="28"/>
        </w:rPr>
      </w:pPr>
    </w:p>
    <w:p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hAnsi="Liberation Serif" w:eastAsia="Calibri" w:cs="Liberation Serif"/>
          <w:b/>
          <w:sz w:val="28"/>
          <w:szCs w:val="28"/>
        </w:rPr>
      </w:pPr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>Глава 1. Общие положения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1. Настоящее Положение разработано в целях организации и проведения Республиканского конкурса эссе на тему </w:t>
      </w:r>
      <w:r>
        <w:rPr>
          <w:rFonts w:ascii="Liberation Serif" w:hAnsi="Liberation Serif" w:eastAsia="Times New Roman" w:cs="Liberation Serif"/>
          <w:b/>
          <w:bCs/>
          <w:sz w:val="28"/>
          <w:szCs w:val="28"/>
          <w:lang w:eastAsia="ru-RU"/>
        </w:rPr>
        <w:t>«Ратный подвиг земляков»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среди</w:t>
      </w:r>
      <w:r>
        <w:rPr>
          <w:rFonts w:ascii="Liberation Serif" w:hAnsi="Liberation Serif" w:eastAsia="Calibri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обучающихся образовательных организаций Республики Карелия, реализующих основные общеобразовательные программы</w:t>
      </w: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(далее - Конкурс).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2. Учредителем Конкурса выступает НКО «Мотоклуб «Северный народ»» (далее – учредитель Конкурса).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3. Конкурс проводится в рамках реализации проекта «Ратный подвиг земляков», получившего поддержку  Фонда Грантов Главы Республики Карелия.</w:t>
      </w:r>
    </w:p>
    <w:p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4.  Информационно-методическое сопровождение организации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br w:type="textWrapping"/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и проведения Конкурса осуществляется в группе социальной сети «ВКонтакте»  https://vk.com/nordnationmcc (далее – группа Конкурса).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5. Рабочим языком Конкурса является русский язык – государственный язык Российской Федерации.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bookmarkStart w:id="0" w:name="bookmark1"/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>Глава 2. Цели и задачи Конкурса</w:t>
      </w:r>
      <w:bookmarkEnd w:id="0"/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color w:val="FF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2.1. Конкурс проводится в целях формирование у учащихся школ Карелии уважительного отношения к памяти защитников Отечества в годы Великой Отечественной войны, участников военных операций в Афганистане, Чечне, Сирии, Специальной военной операции посредством просвещения</w:t>
      </w:r>
      <w:r>
        <w:rPr>
          <w:rFonts w:ascii="Liberation Serif" w:hAnsi="Liberation Serif" w:eastAsia="Times New Roman" w:cs="Liberation Serif"/>
          <w:color w:val="FF0000"/>
          <w:sz w:val="28"/>
          <w:szCs w:val="28"/>
          <w:lang w:eastAsia="ru-RU"/>
        </w:rPr>
        <w:t>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2.2. Задачи проведения Конкурса: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а) воспитание уважения к памяти о героических и трагических событиях;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б) приобщение учащихся школ Карелии к изучению истории своего района в годы Великой Отечественной войны 1941-1945 гг, к самостоятельному изучению событий военных операций в Афганистане, Чечне, Сирии, Специальной военной операции.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в) привлечение учащихся школ Карелии к участию в мероприятиях по сохранению и увековечению памяти героев.</w:t>
      </w:r>
      <w:bookmarkStart w:id="1" w:name="bookmark2"/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>Глава 3. Участники Конкурса</w:t>
      </w:r>
      <w:bookmarkEnd w:id="1"/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3.1.  Участие в Конкурсе добровольное.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3.2. Конкурс проводится среди следующих обучающихся 7–11</w:t>
      </w:r>
      <w:bookmarkStart w:id="2" w:name="bookmark3"/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классов школ Карелии.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>Глава 4. Тематика Конкурса и жанры конкурсных сочинений</w:t>
      </w:r>
      <w:bookmarkEnd w:id="2"/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4.1. В конкурсных сочинениях участники Конкурса рассматривают вопрос, связанный с сохранением и увековечением памяти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br w:type="textWrapping"/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о героических поступках земляков, участвовавших в военных действиях Великой Отечественной войны, военных операций в Афганистане, Чечне, Сирии, СВО.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br w:type="textWrapping"/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          4.2.  Конкурсное сочинение представляется участником Конкурса в прозе в жанре эссе. Поэтические тексты конкурсных сочинений не рассматриваются.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bookmarkStart w:id="3" w:name="bookmark4"/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>Глава 5. Сроки и организация проведения Конкурса</w:t>
      </w:r>
      <w:bookmarkEnd w:id="3"/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5.1 Конкурс в Республике Карелия проводится в два этапа: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 - с 04.12.2023 по 22.12.2023 года. Прием сочинений.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 - с 01 по 12 мая 2024 года работа Конкурсной комиссии по оценке предьявленных на конкурс работ.  </w:t>
      </w:r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color w:val="FF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5.2.  Конкурсное сочинение направляется на электронную почту </w:t>
      </w:r>
      <w:r>
        <w:rPr>
          <w:rFonts w:ascii="Liberation Serif" w:hAnsi="Liberation Serif" w:eastAsia="Times New Roman" w:cs="Liberation Serif"/>
          <w:b/>
          <w:bCs/>
          <w:sz w:val="32"/>
          <w:szCs w:val="32"/>
          <w:lang w:val="en-US" w:eastAsia="ru-RU"/>
        </w:rPr>
        <w:t>podvig</w:t>
      </w:r>
      <w:r>
        <w:rPr>
          <w:rFonts w:ascii="Liberation Serif" w:hAnsi="Liberation Serif" w:eastAsia="Times New Roman" w:cs="Liberation Serif"/>
          <w:b/>
          <w:bCs/>
          <w:sz w:val="32"/>
          <w:szCs w:val="32"/>
          <w:lang w:eastAsia="ru-RU"/>
        </w:rPr>
        <w:t>.</w:t>
      </w:r>
      <w:r>
        <w:rPr>
          <w:rFonts w:ascii="Liberation Serif" w:hAnsi="Liberation Serif" w:eastAsia="Times New Roman" w:cs="Liberation Serif"/>
          <w:b/>
          <w:bCs/>
          <w:sz w:val="32"/>
          <w:szCs w:val="32"/>
          <w:lang w:val="en-US" w:eastAsia="ru-RU"/>
        </w:rPr>
        <w:t>zemlyakov</w:t>
      </w:r>
      <w:r>
        <w:rPr>
          <w:rFonts w:ascii="Liberation Serif" w:hAnsi="Liberation Serif" w:eastAsia="Times New Roman" w:cs="Liberation Serif"/>
          <w:b/>
          <w:bCs/>
          <w:sz w:val="32"/>
          <w:szCs w:val="32"/>
          <w:lang w:eastAsia="ru-RU"/>
        </w:rPr>
        <w:t>@</w:t>
      </w:r>
      <w:r>
        <w:rPr>
          <w:rFonts w:ascii="Liberation Serif" w:hAnsi="Liberation Serif" w:eastAsia="Times New Roman" w:cs="Liberation Serif"/>
          <w:b/>
          <w:bCs/>
          <w:sz w:val="32"/>
          <w:szCs w:val="32"/>
          <w:lang w:val="en-US" w:eastAsia="ru-RU"/>
        </w:rPr>
        <w:t>yandex</w:t>
      </w:r>
      <w:r>
        <w:rPr>
          <w:rFonts w:ascii="Liberation Serif" w:hAnsi="Liberation Serif" w:eastAsia="Times New Roman" w:cs="Liberation Serif"/>
          <w:b/>
          <w:bCs/>
          <w:sz w:val="32"/>
          <w:szCs w:val="32"/>
          <w:lang w:eastAsia="ru-RU"/>
        </w:rPr>
        <w:t>.</w:t>
      </w:r>
      <w:r>
        <w:rPr>
          <w:rFonts w:ascii="Liberation Serif" w:hAnsi="Liberation Serif" w:eastAsia="Times New Roman" w:cs="Liberation Serif"/>
          <w:b/>
          <w:bCs/>
          <w:sz w:val="32"/>
          <w:szCs w:val="32"/>
          <w:lang w:val="en-US" w:eastAsia="ru-RU"/>
        </w:rPr>
        <w:t>ru</w:t>
      </w:r>
      <w:r>
        <w:rPr>
          <w:rFonts w:ascii="Liberation Serif" w:hAnsi="Liberation Serif" w:eastAsia="Times New Roman" w:cs="Liberation Serif"/>
          <w:b/>
          <w:bCs/>
          <w:sz w:val="28"/>
          <w:szCs w:val="28"/>
          <w:lang w:eastAsia="ru-RU"/>
        </w:rPr>
        <w:t>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со следующими сопроводительными документами: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а) согласие родителей (законных представителей) участника Конкурса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br w:type="textWrapping"/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на обработку персональных данных, фото- и видеосъемку несовершеннолетнего, использование фото-, видеоматериала, конкурсного сочинения в некоммерческих целях.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б) участник Конкурса в письме указывает: Образовательное учреждение; ссылку на страницу ВК школы, ФИО педагога (если была оказана помощь на подготовительном этапе написания эссе); </w:t>
      </w:r>
      <w:r>
        <w:rPr>
          <w:rFonts w:ascii="Liberation Serif" w:hAnsi="Liberation Serif" w:eastAsia="Times New Roman" w:cs="Liberation Serif"/>
          <w:b/>
          <w:bCs/>
          <w:sz w:val="28"/>
          <w:szCs w:val="28"/>
          <w:lang w:eastAsia="ru-RU"/>
        </w:rPr>
        <w:t>ссылку на свой профиль в социальной сети «ВКонтакте»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b/>
          <w:bCs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5.3. Эссе Конкурсантов (включая ссылку на группу школы, ссылку на страницу конкурсанта, его фотографию) будут опубликованы в группе Конкурса.</w:t>
      </w:r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  <w:bookmarkStart w:id="4" w:name="bookmark5"/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 xml:space="preserve">Глава 6. </w:t>
      </w:r>
      <w:r>
        <w:rPr>
          <w:rFonts w:ascii="Liberation Serif" w:hAnsi="Liberation Serif" w:eastAsia="Times New Roman" w:cs="Liberation Serif"/>
          <w:b/>
          <w:bCs/>
          <w:sz w:val="28"/>
          <w:szCs w:val="28"/>
          <w:lang w:eastAsia="ru-RU" w:bidi="ru-RU"/>
        </w:rPr>
        <w:t>Организационный комитет Конкурса</w:t>
      </w:r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bCs/>
          <w:sz w:val="28"/>
          <w:szCs w:val="28"/>
          <w:lang w:eastAsia="ru-RU" w:bidi="ru-RU"/>
        </w:rPr>
      </w:pP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6.1. Организационный комитет Конкурса создается на период подготовки и проведения Конкурса.</w:t>
      </w: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6.2. В состав организационного комитета Конкурса входят председатель организационного комитета Конкурса, заместитель председателя организационного комитета Конкурса, секретарь организационного комитета Конкурса и иные члены организационного комитета Конкурса.</w:t>
      </w:r>
    </w:p>
    <w:p>
      <w:pPr>
        <w:widowControl w:val="0"/>
        <w:tabs>
          <w:tab w:val="left" w:pos="0"/>
          <w:tab w:val="left" w:pos="205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6.3. Организационный комитет Конкурса осуществляет следующие функции:</w:t>
      </w: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а) определяет процедуру проведения Конкурса;</w:t>
      </w: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б) определяет порядок проведения регионального этапа Конкурса;</w:t>
      </w: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в) обеспечивает соблюдение прав участников Конкурса;</w:t>
      </w: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г) обязуется не раскрывать третьим лицам и не распространять персональные данные без согласия субъектов персональных данных;</w:t>
      </w: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 xml:space="preserve">д) выполняет иные задачи и функции, связанные с проведением </w:t>
      </w: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br w:type="textWrapping"/>
      </w: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и подготовкой Конкурса.</w:t>
      </w: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6.4. Решения, принимаемые организационным комитетом Конкурса в рамках своей компетенции, обязательны для исполнения участниками, волонтерами, а также всеми лицами, задействованными в организационно-подготовительной работе Конкурса.</w:t>
      </w: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6.5. При невозможности собрать большинство членов организационного комитета Конкурса в одном месте решение организационного комитета Конкурса может быть принято путем проведения заочного голосования.</w:t>
      </w: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6.6. Решения организационного комитета Конкурса принимаются голосованием простым большинством голосов присутствующих на заседании членов организационного комитета Конкурса (в случае проведения заседания в очном формате). В случае проведения заочного голосования решения принимаются простым большинством голосов от общего числа членов организационного комитета Конкурса, участвующих в голосовании.</w:t>
      </w:r>
    </w:p>
    <w:p>
      <w:pPr>
        <w:widowControl w:val="0"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 w:bidi="ru-RU"/>
        </w:rPr>
        <w:t>В случае равенства числа голосов решающим является голос председателя организационного комитета Конкурса.</w:t>
      </w:r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>Глава 7. Требования к конкурсн</w:t>
      </w:r>
      <w:bookmarkEnd w:id="4"/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>ому эссе</w:t>
      </w:r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7.1.  На всем этапе  Конкурса не подлежат оцениванию жюри конкурсные работы, подготовленные с нарушением требований к их оформлению или  с нарушением сроков представления.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7.2. Каждый участник Конкурса имеет право представить на Конкурс одно конкурсное эссе.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7.3. Конкурсные работы принимаются только в формате .doc или .docx., объем не должен превышать 10 листов формата А-4, через 1,5 интервала, 14-м шрифтом Times New Roman.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Присланные на Конкурс работы не рецензируются и не возвращаются, а также могут использоваться в дальнейшем организаторами по их усмотрению.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7.4.  На всех этапах Конкурса жюри Конкурса проверяет конкурсные сочинения на наличие некорректных заимствований. В случае выявления некорректных заимствований в конкурсном сочинении (более 25%) участник Конкурса лишается права н</w:t>
      </w:r>
      <w:bookmarkStart w:id="5" w:name="bookmark6"/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а дальнейшее участие в Конкурсе.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7.5.  Контактное лицо: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        </w:t>
      </w:r>
      <w:r>
        <w:rPr>
          <w:rFonts w:ascii="Liberation Serif" w:hAnsi="Liberation Serif" w:eastAsia="Times New Roman" w:cs="Liberation Serif"/>
          <w:b/>
          <w:bCs/>
          <w:i/>
          <w:iCs/>
          <w:sz w:val="32"/>
          <w:szCs w:val="32"/>
          <w:lang w:eastAsia="ru-RU"/>
        </w:rPr>
        <w:t>Мазов Геннадий Львович. Тел. +79004609000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>Глава 8. Критерии и порядок оценивания конкурсных сочинений</w:t>
      </w:r>
      <w:bookmarkEnd w:id="5"/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8.1. Оценивание конкурсных сочинений жюри осуществляется по следующим критериям: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а) Содержание сочинения: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- соответствие содержания конкурсного эссе выбранной теме;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- полнота раскрытия темы эссе;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- оригинальность авторского замысла;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- корректное использование литературного, исторического, фактического (в том числе биографического), научного и другого материала;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б) Жанровое и языковое своеобразие сочинения: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- богатство лексики и разнообразие синтаксических конструкций;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- точность, ясность и выразительность речи;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- целесообразность использования языковых средств;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- стилевое единство.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в) Грамотность сочинения: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- соблюдение орфографических норм русского языка;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>- соблюдение пунктуационных норм русского языка;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bookmarkStart w:id="6" w:name="bookmark7"/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  <w:t>Глава 9. Определение победителей и подведение итогов Конкурса</w:t>
      </w:r>
      <w:bookmarkEnd w:id="6"/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b/>
          <w:sz w:val="28"/>
          <w:szCs w:val="28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9.1. Педагоги за помощь в подготовке участника Конкурса награждаются Благодарственными письмами «За вклад в формирование гражданско- патриотической позиции среди обучающихся образовательных организаций Республики Карелия» </w:t>
      </w:r>
    </w:p>
    <w:p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9.2.  Призеры и победители регионального этапа Конкурса награждаются дипломами и ценными подарками. Участники Конкурса награждаются грамотами. Лучшие эссе будут напечатаны в </w:t>
      </w:r>
      <w:r>
        <w:rPr>
          <w:rFonts w:ascii="Liberation Serif" w:hAnsi="Liberation Serif" w:eastAsia="Times New Roman" w:cs="Liberation Serif"/>
          <w:b/>
          <w:bCs/>
          <w:sz w:val="28"/>
          <w:szCs w:val="28"/>
          <w:lang w:eastAsia="ru-RU"/>
        </w:rPr>
        <w:t xml:space="preserve">сборнике </w:t>
      </w:r>
      <w:bookmarkStart w:id="7" w:name="_GoBack"/>
      <w:r>
        <w:rPr>
          <w:rFonts w:ascii="Liberation Serif" w:hAnsi="Liberation Serif" w:eastAsia="Times New Roman" w:cs="Liberation Serif"/>
          <w:b/>
          <w:bCs/>
          <w:sz w:val="28"/>
          <w:szCs w:val="28"/>
          <w:lang w:eastAsia="ru-RU"/>
        </w:rPr>
        <w:t>«Ратный подвиг земляков».</w:t>
      </w:r>
      <w:bookmarkEnd w:id="7"/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 Организационный комитет Конкурса вправе установить для победителей Конкурса дополнительные формы поощрения. Награждение победителей проводится на торжественных мероприятиях во время проведения мотопробега «Дорогами Карельского фронта», который пройдёт по территории Республики Карелия с 15 июня - 25 июня 2024 года. </w:t>
      </w:r>
    </w:p>
    <w:p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E5"/>
    <w:rsid w:val="00004FAE"/>
    <w:rsid w:val="00036CE5"/>
    <w:rsid w:val="000D7000"/>
    <w:rsid w:val="00173D14"/>
    <w:rsid w:val="00180E03"/>
    <w:rsid w:val="0024303A"/>
    <w:rsid w:val="002F6F39"/>
    <w:rsid w:val="0038570D"/>
    <w:rsid w:val="003A4440"/>
    <w:rsid w:val="003E2EE1"/>
    <w:rsid w:val="003F0872"/>
    <w:rsid w:val="00412D3D"/>
    <w:rsid w:val="004871A0"/>
    <w:rsid w:val="00487BFA"/>
    <w:rsid w:val="00511B7B"/>
    <w:rsid w:val="00522C48"/>
    <w:rsid w:val="00575F83"/>
    <w:rsid w:val="00592085"/>
    <w:rsid w:val="005E5341"/>
    <w:rsid w:val="00665E4F"/>
    <w:rsid w:val="00681133"/>
    <w:rsid w:val="006A6217"/>
    <w:rsid w:val="00704F82"/>
    <w:rsid w:val="00746175"/>
    <w:rsid w:val="00777D6C"/>
    <w:rsid w:val="00797187"/>
    <w:rsid w:val="007B27A0"/>
    <w:rsid w:val="007E065C"/>
    <w:rsid w:val="00823A34"/>
    <w:rsid w:val="008A1623"/>
    <w:rsid w:val="00921D4C"/>
    <w:rsid w:val="00955745"/>
    <w:rsid w:val="009D302E"/>
    <w:rsid w:val="00A10B4B"/>
    <w:rsid w:val="00A8003A"/>
    <w:rsid w:val="00B57B7C"/>
    <w:rsid w:val="00B74013"/>
    <w:rsid w:val="00B7643D"/>
    <w:rsid w:val="00C73C53"/>
    <w:rsid w:val="00D64183"/>
    <w:rsid w:val="00D807DE"/>
    <w:rsid w:val="00DA0DB3"/>
    <w:rsid w:val="00DF24B8"/>
    <w:rsid w:val="00E16A60"/>
    <w:rsid w:val="00E37FAA"/>
    <w:rsid w:val="00F4236E"/>
    <w:rsid w:val="00F46861"/>
    <w:rsid w:val="00F50FDC"/>
    <w:rsid w:val="00F54955"/>
    <w:rsid w:val="00FE7F19"/>
    <w:rsid w:val="06F4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ДОМ</Company>
  <Pages>4</Pages>
  <Words>1166</Words>
  <Characters>6647</Characters>
  <Lines>55</Lines>
  <Paragraphs>15</Paragraphs>
  <TotalTime>34</TotalTime>
  <ScaleCrop>false</ScaleCrop>
  <LinksUpToDate>false</LinksUpToDate>
  <CharactersWithSpaces>7798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2023-11-27T11:24:00Z</dcterms:created>
  <dc:creator>ТАНЯ</dc:creator>
  <cp:lastModifiedBy>opala</cp:lastModifiedBy>
  <dcterms:modified xsi:type="dcterms:W3CDTF">2023-11-30T11:38:26Z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DC94F3270DCE40A085F75D27DA2ED890_12</vt:lpwstr>
  </property>
</Properties>
</file>